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4 февраля 2013 г. N 26797</w:t>
      </w:r>
    </w:p>
    <w:p w:rsidR="00F8566C" w:rsidRDefault="00F8566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20 декабря 2012 г. N 1271н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СПЕЦИАЛИЗИРОВАННОЙ МЕДИЦИНСКОЙ ПОМОЩИ </w:t>
      </w:r>
      <w:proofErr w:type="gramStart"/>
      <w:r>
        <w:rPr>
          <w:rFonts w:ascii="Calibri" w:hAnsi="Calibri" w:cs="Calibri"/>
          <w:b/>
          <w:bCs/>
        </w:rPr>
        <w:t>ПРИ</w:t>
      </w:r>
      <w:proofErr w:type="gramEnd"/>
      <w:r>
        <w:rPr>
          <w:rFonts w:ascii="Calibri" w:hAnsi="Calibri" w:cs="Calibri"/>
          <w:b/>
          <w:bCs/>
        </w:rPr>
        <w:t xml:space="preserve"> ПОЧЕЧНОЙ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НЕДОСТАТОЧНОСТИ. ПРОВЕДЕНИЕ ОБМЕНА ПЕРИТОНЕАЛЬНОГО ДИАЛИЗА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при почечной недостаточности. Проведение обмена перитонеального диализа согласно приложению.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20 декабря 2012 г. N 1271н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СПЕЦИАЛИЗИРОВАННОЙ МЕДИЦИНСКОЙ ПОМОЩИ </w:t>
      </w:r>
      <w:proofErr w:type="gramStart"/>
      <w:r>
        <w:rPr>
          <w:rFonts w:ascii="Calibri" w:hAnsi="Calibri" w:cs="Calibri"/>
          <w:b/>
          <w:bCs/>
        </w:rPr>
        <w:t>ПРИ</w:t>
      </w:r>
      <w:proofErr w:type="gramEnd"/>
      <w:r>
        <w:rPr>
          <w:rFonts w:ascii="Calibri" w:hAnsi="Calibri" w:cs="Calibri"/>
          <w:b/>
          <w:bCs/>
        </w:rPr>
        <w:t xml:space="preserve"> ПОЧЕЧНОЙ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НЕДОСТАТОЧНОСТИ. ПРОВЕДЕНИЕ ОБМЕНА ПЕРИТОНЕАЛЬНОГО ДИАЛИЗА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хроническая; острая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терминальная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дневной стационар; стационар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плановая; экстренная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 X</w:t>
        </w:r>
      </w:hyperlink>
      <w:r>
        <w:rPr>
          <w:rFonts w:ascii="Courier New" w:hAnsi="Courier New" w:cs="Courier New"/>
          <w:sz w:val="20"/>
          <w:szCs w:val="20"/>
        </w:rPr>
        <w:t xml:space="preserve"> </w:t>
      </w:r>
      <w:hyperlink w:anchor="Par284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N18.0</w:t>
        </w:r>
      </w:hyperlink>
      <w:r>
        <w:rPr>
          <w:rFonts w:ascii="Courier New" w:hAnsi="Courier New" w:cs="Courier New"/>
          <w:sz w:val="20"/>
          <w:szCs w:val="20"/>
        </w:rPr>
        <w:t xml:space="preserve">  Терминальная стадия поражения почек</w:t>
      </w:r>
    </w:p>
    <w:p w:rsidR="00F8566C" w:rsidRDefault="00F8566C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N18.9</w:t>
        </w:r>
      </w:hyperlink>
      <w:r>
        <w:rPr>
          <w:rFonts w:ascii="Courier New" w:hAnsi="Courier New" w:cs="Courier New"/>
          <w:sz w:val="20"/>
          <w:szCs w:val="20"/>
        </w:rPr>
        <w:t xml:space="preserve">  Хроническая почечная недостаточность</w:t>
      </w:r>
    </w:p>
    <w:p w:rsidR="00F8566C" w:rsidRDefault="00F8566C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неуточненная</w:t>
      </w:r>
    </w:p>
    <w:p w:rsidR="00F8566C" w:rsidRDefault="00F8566C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N19</w:t>
        </w:r>
      </w:hyperlink>
      <w:r>
        <w:rPr>
          <w:rFonts w:ascii="Courier New" w:hAnsi="Courier New" w:cs="Courier New"/>
          <w:sz w:val="20"/>
          <w:szCs w:val="20"/>
        </w:rPr>
        <w:t xml:space="preserve">    Почечная недостаточность неуточненная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3136"/>
        <w:gridCol w:w="1666"/>
        <w:gridCol w:w="1274"/>
      </w:tblGrid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75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B01.013.001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врача-диетолога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0,005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B01.025.001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врача-нефролога первичный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B01.034.001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врача-психотерапевта первичный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0,002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B01.057.001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врача-хирурга первичный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0,002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B01.058.001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врача-эндокринолога первичный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0,002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75"/>
      <w:bookmarkEnd w:id="1"/>
      <w:proofErr w:type="gramStart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3136"/>
        <w:gridCol w:w="1666"/>
        <w:gridCol w:w="1274"/>
      </w:tblGrid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A09.05.017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мочевины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A09.05.020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креатинина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натрия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калия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A09.05.037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концентрации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водородных ионов (pH) крови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0,01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A09.05.111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буферных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веще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ств в кр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ови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A09.05.206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ионизированного кальция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A12.05.026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кислорода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A12.05.032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углекислого газа в крови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3136"/>
        <w:gridCol w:w="1666"/>
        <w:gridCol w:w="1274"/>
      </w:tblGrid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0,005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A05.10.008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Холтеровское мониторирование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артериального давления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0,005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A05.10.008.001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Холтеровское мониторирование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сердечного ритма (ХМ-ЭКГ)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0,005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A12.25.005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Импедансометрия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Медицинские услуги для лечения заболевания, состояния 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лечением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3136"/>
        <w:gridCol w:w="1666"/>
        <w:gridCol w:w="1274"/>
      </w:tblGrid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A11.12.003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Внутривенное введение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A11.30.006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Внутрибрюшное введение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3136"/>
        <w:gridCol w:w="1666"/>
        <w:gridCol w:w="1274"/>
      </w:tblGrid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A16.01.004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Хирургическая обработка раны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или инфицированной ткани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0,005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3136"/>
        <w:gridCol w:w="1666"/>
        <w:gridCol w:w="1274"/>
      </w:tblGrid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Немедикаментозные методы профилактики, лечения и медицинской реабилитации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A18.30.001 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Перитонеальный диализ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7"/>
        <w:gridCol w:w="1547"/>
        <w:gridCol w:w="1547"/>
        <w:gridCol w:w="1456"/>
        <w:gridCol w:w="1001"/>
        <w:gridCol w:w="728"/>
        <w:gridCol w:w="728"/>
      </w:tblGrid>
      <w:tr w:rsidR="00F8566C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Анатом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терапевтическо-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химическая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классификация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лекарственного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препарата </w:t>
            </w:r>
            <w:hyperlink w:anchor="Par285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286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287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A03FA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Стимуляторы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моторики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желудочно-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кишечного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тракта       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0,007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Метоклопрамид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A12CX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минеральные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вещества     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0,03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Калия и магния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аспарагинат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B01AB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Группа гепарина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0,06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Гепарин натрия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B05AA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Кровезаменители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 препараты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плазмы крови 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0,005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Альбумин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человека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г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B05D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Растворы для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перитонеального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диализа      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Икодекстрин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Растворы для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перитонеального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диализа 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Растворы для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перитонеального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диализа 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2500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2500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B05XA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Растворы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электролитов 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0,15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Натрия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гидрокарбонат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Натрия хлорид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Кальция хлорид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Магния сульфат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D08AC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Бигуниды и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амидины      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Хлоргексидин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D08AG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Препараты йода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Повидон-Йод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D08AX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антисептики и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дезинфицирующие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0,08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Бриллиантовый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зеленый 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Водорода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пероксид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Этанол  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г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R06AA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Эфиры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алкиламинов  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Дифенгидрамин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R06AC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Замещенные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этилендиамины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0,02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Хлоропирамин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</w:t>
            </w: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R06AX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антигистаминные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системного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действия       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8566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Лоратадин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6C" w:rsidRDefault="00F8566C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</w:t>
            </w:r>
          </w:p>
        </w:tc>
      </w:tr>
    </w:tbl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284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9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285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286"/>
      <w:bookmarkEnd w:id="4"/>
      <w:r>
        <w:rPr>
          <w:rFonts w:ascii="Calibri" w:hAnsi="Calibri" w:cs="Calibri"/>
        </w:rPr>
        <w:t>&lt;***&gt; Средняя суточная доза.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287"/>
      <w:bookmarkEnd w:id="5"/>
      <w:r>
        <w:rPr>
          <w:rFonts w:ascii="Calibri" w:hAnsi="Calibri" w:cs="Calibri"/>
        </w:rPr>
        <w:t>&lt;****&gt; Средняя курсовая доза.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F8566C" w:rsidRDefault="00F8566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 официальном тексте документа, видимо, допущена опечатка: имеется в виду часть 5 статьи 37, а не пункт 5 части 1 статьи 37.</w:t>
      </w:r>
    </w:p>
    <w:p w:rsidR="00F8566C" w:rsidRDefault="00F8566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10" w:history="1">
        <w:r>
          <w:rPr>
            <w:rFonts w:ascii="Calibri" w:hAnsi="Calibri" w:cs="Calibri"/>
            <w:color w:val="0000FF"/>
          </w:rPr>
          <w:t>п. 5 части 1 статьи 37</w:t>
        </w:r>
      </w:hyperlink>
      <w:r>
        <w:rPr>
          <w:rFonts w:ascii="Calibri" w:hAnsi="Calibri" w:cs="Calibri"/>
        </w:rP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28.11.2011, N 48, ст. 6724; 25.06.2012, N 26, ст. 3442)).</w:t>
      </w:r>
      <w:proofErr w:type="gramEnd"/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566C" w:rsidRDefault="00F8566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065F2" w:rsidRDefault="00C065F2"/>
    <w:sectPr w:rsidR="00C065F2" w:rsidSect="006F3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grammar="clean"/>
  <w:defaultTabStop w:val="708"/>
  <w:characterSpacingControl w:val="doNotCompress"/>
  <w:compat/>
  <w:rsids>
    <w:rsidRoot w:val="00F8566C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27E0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566C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856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F1A05F10D47A3B4F389D44CF19355BA39C130BA89F814AA63D0CCC2432F854FFC49C509B5FR9X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F1A05F10D47A3B4F389D44CF19355BA39C130BA89F814AA63D0CCC2432F854FFC499579C5FR9X9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F1A05F10D47A3B4F389D44CF19355BA39C130BA89F814AA63D0CCC2432F854FFC499579C5ER9XE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6F1A05F10D47A3B4F389D44CF19355BA39C130BA89F814AA63D0CRCXCE" TargetMode="External"/><Relationship Id="rId10" Type="http://schemas.openxmlformats.org/officeDocument/2006/relationships/hyperlink" Target="consultantplus://offline/ref=06F1A05F10D47A3B4F389D44CF19355BA6921908A3C28B42FF310ECB2B6DEF53B6C89C52995298R0X5E" TargetMode="External"/><Relationship Id="rId4" Type="http://schemas.openxmlformats.org/officeDocument/2006/relationships/hyperlink" Target="consultantplus://offline/ref=06F1A05F10D47A3B4F389D44CF19355BA6921908A3C28B42FF310ECB2B6DEF53B6C89C52995590R0X3E" TargetMode="External"/><Relationship Id="rId9" Type="http://schemas.openxmlformats.org/officeDocument/2006/relationships/hyperlink" Target="consultantplus://offline/ref=06F1A05F10D47A3B4F389D44CF19355BA39C130BA89F814AA63D0CRCX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1697</Words>
  <Characters>9673</Characters>
  <Application>Microsoft Office Word</Application>
  <DocSecurity>0</DocSecurity>
  <Lines>80</Lines>
  <Paragraphs>22</Paragraphs>
  <ScaleCrop>false</ScaleCrop>
  <Company>MYZ</Company>
  <LinksUpToDate>false</LinksUpToDate>
  <CharactersWithSpaces>11348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2013-07-09T04:23:00Z</dcterms:created>
  <dcterms:modified xsi:type="dcterms:W3CDTF">2013-07-09T04:24:00Z</dcterms:modified>
</cp:coreProperties>
</file>